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A450CF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right"/>
        <w:rPr>
          <w:rFonts w:ascii="Arial Narrow" w:hAnsi="Arial Narrow"/>
          <w:color w:val="000000"/>
          <w:lang w:val="it-IT" w:eastAsia="it-IT"/>
        </w:rPr>
      </w:pPr>
      <w:r w:rsidRPr="00DA36D7">
        <w:rPr>
          <w:rFonts w:ascii="Arial Narrow" w:hAnsi="Arial Narrow"/>
          <w:color w:val="000000"/>
          <w:lang w:val="it-IT" w:eastAsia="it-IT"/>
        </w:rPr>
        <w:t>Informazioni stampa</w:t>
      </w:r>
    </w:p>
    <w:p w14:paraId="5FC35A6E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0"/>
          <w:szCs w:val="20"/>
          <w:lang w:val="it-IT" w:eastAsia="it-IT"/>
        </w:rPr>
      </w:pPr>
    </w:p>
    <w:p w14:paraId="64712612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0"/>
          <w:szCs w:val="20"/>
          <w:lang w:val="it-IT" w:eastAsia="it-IT"/>
        </w:rPr>
      </w:pPr>
    </w:p>
    <w:p w14:paraId="06BCF423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b/>
          <w:color w:val="000000"/>
          <w:sz w:val="20"/>
          <w:szCs w:val="20"/>
          <w:lang w:val="it-IT" w:eastAsia="it-IT"/>
        </w:rPr>
      </w:pPr>
      <w:r w:rsidRPr="00DA36D7">
        <w:rPr>
          <w:rFonts w:ascii="Arial Narrow" w:hAnsi="Arial Narrow"/>
          <w:b/>
          <w:color w:val="000000"/>
          <w:sz w:val="20"/>
          <w:szCs w:val="20"/>
          <w:lang w:val="it-IT" w:eastAsia="it-IT"/>
        </w:rPr>
        <w:t>Seminario formativo gratuito</w:t>
      </w:r>
    </w:p>
    <w:p w14:paraId="19EE9B83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b/>
          <w:color w:val="000000"/>
          <w:sz w:val="20"/>
          <w:szCs w:val="20"/>
          <w:lang w:val="it-IT" w:eastAsia="it-IT"/>
        </w:rPr>
      </w:pPr>
      <w:r w:rsidRPr="00DA36D7">
        <w:rPr>
          <w:rFonts w:ascii="Arial Narrow" w:hAnsi="Arial Narrow"/>
          <w:b/>
          <w:color w:val="000000"/>
          <w:sz w:val="20"/>
          <w:szCs w:val="20"/>
          <w:lang w:val="it-IT" w:eastAsia="it-IT"/>
        </w:rPr>
        <w:t>18 Ottobre 2018 | 15.00 alle 19.30</w:t>
      </w:r>
    </w:p>
    <w:p w14:paraId="71D0BE4A" w14:textId="7752D799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0"/>
          <w:szCs w:val="20"/>
          <w:lang w:val="it-IT" w:eastAsia="it-IT"/>
        </w:rPr>
      </w:pPr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Victoria + Albert </w:t>
      </w:r>
      <w:proofErr w:type="spell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Baths</w:t>
      </w:r>
      <w:proofErr w:type="spell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, Galleria Meravigli Via Gaetano Negri </w:t>
      </w:r>
      <w:proofErr w:type="gram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8</w:t>
      </w:r>
      <w:proofErr w:type="gram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, 20123, Milano</w:t>
      </w:r>
    </w:p>
    <w:p w14:paraId="70210495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b/>
          <w:color w:val="36A9A9"/>
          <w:sz w:val="20"/>
          <w:szCs w:val="20"/>
          <w:lang w:val="it-IT" w:eastAsia="it-IT"/>
        </w:rPr>
      </w:pPr>
      <w:proofErr w:type="gramStart"/>
      <w:r w:rsidRPr="00DA36D7">
        <w:rPr>
          <w:rFonts w:ascii="Arial Narrow" w:hAnsi="Arial Narrow"/>
          <w:b/>
          <w:color w:val="000000"/>
          <w:sz w:val="20"/>
          <w:szCs w:val="20"/>
          <w:lang w:val="it-IT" w:eastAsia="it-IT"/>
        </w:rPr>
        <w:t>Modalità</w:t>
      </w:r>
      <w:proofErr w:type="gramEnd"/>
      <w:r w:rsidRPr="00DA36D7">
        <w:rPr>
          <w:rFonts w:ascii="Arial Narrow" w:hAnsi="Arial Narrow"/>
          <w:b/>
          <w:color w:val="000000"/>
          <w:sz w:val="20"/>
          <w:szCs w:val="20"/>
          <w:lang w:val="it-IT" w:eastAsia="it-IT"/>
        </w:rPr>
        <w:t xml:space="preserve"> di Iscrizione: </w:t>
      </w:r>
      <w:r w:rsidRPr="00DA36D7">
        <w:rPr>
          <w:rFonts w:ascii="Arial Narrow" w:hAnsi="Arial Narrow"/>
          <w:b/>
          <w:color w:val="36A9A9"/>
          <w:sz w:val="20"/>
          <w:szCs w:val="20"/>
          <w:lang w:val="it-IT" w:eastAsia="it-IT"/>
        </w:rPr>
        <w:t>www.h25.it/vandabaths</w:t>
      </w:r>
    </w:p>
    <w:p w14:paraId="3DB9B0F4" w14:textId="46E2BD7A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0"/>
          <w:szCs w:val="20"/>
          <w:lang w:val="it-IT" w:eastAsia="it-IT"/>
        </w:rPr>
      </w:pPr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Crediti formativi concessi dal CNAPPC Consiglio Nazionale degli Architetti Pianificatori, Paesaggisti e Conservatori:</w:t>
      </w:r>
    </w:p>
    <w:p w14:paraId="17C65EFA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0"/>
          <w:szCs w:val="20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n.</w:t>
      </w:r>
      <w:proofErr w:type="gram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4 crediti</w:t>
      </w:r>
    </w:p>
    <w:p w14:paraId="30366A99" w14:textId="7F6821A8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0"/>
          <w:szCs w:val="20"/>
          <w:lang w:val="it-IT" w:eastAsia="it-IT"/>
        </w:rPr>
      </w:pPr>
      <w:r w:rsidRPr="00DA36D7">
        <w:rPr>
          <w:rFonts w:ascii="Arial Narrow" w:hAnsi="Arial Narrow"/>
          <w:b/>
          <w:color w:val="000000"/>
          <w:sz w:val="20"/>
          <w:szCs w:val="20"/>
          <w:lang w:val="it-IT" w:eastAsia="it-IT"/>
        </w:rPr>
        <w:t>Per informazioni:</w:t>
      </w:r>
      <w:r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 </w:t>
      </w:r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info@h25.it oppure showroom Victoria + Albert </w:t>
      </w:r>
      <w:proofErr w:type="spell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Baths</w:t>
      </w:r>
      <w:proofErr w:type="spell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 </w:t>
      </w:r>
      <w:proofErr w:type="gram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contatto</w:t>
      </w:r>
      <w:proofErr w:type="gram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 Jessica Greco: 02.9924.000</w:t>
      </w:r>
    </w:p>
    <w:p w14:paraId="471B2478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30"/>
          <w:szCs w:val="30"/>
          <w:lang w:val="it-IT" w:eastAsia="it-IT"/>
        </w:rPr>
      </w:pPr>
    </w:p>
    <w:p w14:paraId="58E01C85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color w:val="000000"/>
          <w:sz w:val="30"/>
          <w:szCs w:val="30"/>
          <w:lang w:val="it-IT" w:eastAsia="it-IT"/>
        </w:rPr>
      </w:pPr>
    </w:p>
    <w:p w14:paraId="32A437E4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color w:val="000000"/>
          <w:sz w:val="30"/>
          <w:szCs w:val="30"/>
          <w:lang w:val="it-IT" w:eastAsia="it-IT"/>
        </w:rPr>
      </w:pPr>
      <w:r w:rsidRPr="00DA36D7">
        <w:rPr>
          <w:rFonts w:ascii="Arial Narrow" w:hAnsi="Arial Narrow"/>
          <w:b/>
          <w:color w:val="000000"/>
          <w:sz w:val="30"/>
          <w:szCs w:val="30"/>
          <w:lang w:val="it-IT" w:eastAsia="it-IT"/>
        </w:rPr>
        <w:t>VICTORIA + ALBERT INAUGURA UN PROGRAMMA DI SEMINARI</w:t>
      </w:r>
    </w:p>
    <w:p w14:paraId="6100E42B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color w:val="000000"/>
          <w:sz w:val="30"/>
          <w:szCs w:val="30"/>
          <w:lang w:val="it-IT" w:eastAsia="it-IT"/>
        </w:rPr>
      </w:pPr>
      <w:r w:rsidRPr="00DA36D7">
        <w:rPr>
          <w:rFonts w:ascii="Arial Narrow" w:hAnsi="Arial Narrow"/>
          <w:b/>
          <w:color w:val="000000"/>
          <w:sz w:val="30"/>
          <w:szCs w:val="30"/>
          <w:lang w:val="it-IT" w:eastAsia="it-IT"/>
        </w:rPr>
        <w:t>FORMATIVI ALL’INTERNO DEL SUO SHOWROOM MILANESE.</w:t>
      </w:r>
    </w:p>
    <w:p w14:paraId="28B30923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30"/>
          <w:szCs w:val="30"/>
          <w:lang w:val="it-IT" w:eastAsia="it-IT"/>
        </w:rPr>
      </w:pPr>
    </w:p>
    <w:p w14:paraId="7A3E2441" w14:textId="777399AA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i/>
          <w:color w:val="000000"/>
          <w:lang w:val="it-IT" w:eastAsia="it-IT"/>
        </w:rPr>
      </w:pPr>
      <w:r w:rsidRPr="00DA36D7">
        <w:rPr>
          <w:rFonts w:ascii="Arial Narrow" w:hAnsi="Arial Narrow"/>
          <w:b/>
          <w:i/>
          <w:color w:val="000000"/>
          <w:lang w:val="it-IT" w:eastAsia="it-IT"/>
        </w:rPr>
        <w:t xml:space="preserve">L’azienda inglese organizza in collaborazione con le aziende Fiora e </w:t>
      </w:r>
      <w:proofErr w:type="spellStart"/>
      <w:r w:rsidRPr="00DA36D7">
        <w:rPr>
          <w:rFonts w:ascii="Arial Narrow" w:hAnsi="Arial Narrow"/>
          <w:b/>
          <w:i/>
          <w:color w:val="000000"/>
          <w:lang w:val="it-IT" w:eastAsia="it-IT"/>
        </w:rPr>
        <w:t>Gaudì</w:t>
      </w:r>
      <w:proofErr w:type="spellEnd"/>
      <w:r w:rsidRPr="00DA36D7">
        <w:rPr>
          <w:rFonts w:ascii="Arial Narrow" w:hAnsi="Arial Narrow"/>
          <w:b/>
          <w:i/>
          <w:color w:val="000000"/>
          <w:lang w:val="it-IT" w:eastAsia="it-IT"/>
        </w:rPr>
        <w:t xml:space="preserve"> - </w:t>
      </w:r>
      <w:proofErr w:type="gramStart"/>
      <w:r w:rsidRPr="00DA36D7">
        <w:rPr>
          <w:rFonts w:ascii="Arial Narrow" w:hAnsi="Arial Narrow"/>
          <w:b/>
          <w:i/>
          <w:color w:val="000000"/>
          <w:lang w:val="it-IT" w:eastAsia="it-IT"/>
        </w:rPr>
        <w:t>il</w:t>
      </w:r>
      <w:proofErr w:type="gramEnd"/>
    </w:p>
    <w:p w14:paraId="3D01BB43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i/>
          <w:color w:val="000000"/>
          <w:lang w:val="it-IT" w:eastAsia="it-IT"/>
        </w:rPr>
      </w:pPr>
      <w:r w:rsidRPr="00DA36D7">
        <w:rPr>
          <w:rFonts w:ascii="Arial Narrow" w:hAnsi="Arial Narrow"/>
          <w:b/>
          <w:i/>
          <w:color w:val="000000"/>
          <w:lang w:val="it-IT" w:eastAsia="it-IT"/>
        </w:rPr>
        <w:t xml:space="preserve">18 ottobre prossimo - il primo seminario gratuito che prevede la concessione di </w:t>
      </w:r>
      <w:proofErr w:type="gramStart"/>
      <w:r w:rsidRPr="00DA36D7">
        <w:rPr>
          <w:rFonts w:ascii="Arial Narrow" w:hAnsi="Arial Narrow"/>
          <w:b/>
          <w:i/>
          <w:color w:val="000000"/>
          <w:lang w:val="it-IT" w:eastAsia="it-IT"/>
        </w:rPr>
        <w:t>4</w:t>
      </w:r>
      <w:proofErr w:type="gramEnd"/>
      <w:r w:rsidRPr="00DA36D7">
        <w:rPr>
          <w:rFonts w:ascii="Arial Narrow" w:hAnsi="Arial Narrow"/>
          <w:b/>
          <w:i/>
          <w:color w:val="000000"/>
          <w:lang w:val="it-IT" w:eastAsia="it-IT"/>
        </w:rPr>
        <w:t xml:space="preserve"> crediti</w:t>
      </w:r>
    </w:p>
    <w:p w14:paraId="0679D7AE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i/>
          <w:color w:val="333333"/>
          <w:lang w:val="it-IT" w:eastAsia="it-IT"/>
        </w:rPr>
      </w:pPr>
      <w:proofErr w:type="gramStart"/>
      <w:r w:rsidRPr="00DA36D7">
        <w:rPr>
          <w:rFonts w:ascii="Arial Narrow" w:hAnsi="Arial Narrow"/>
          <w:b/>
          <w:i/>
          <w:color w:val="000000"/>
          <w:lang w:val="it-IT" w:eastAsia="it-IT"/>
        </w:rPr>
        <w:t>formativi</w:t>
      </w:r>
      <w:proofErr w:type="gramEnd"/>
      <w:r w:rsidRPr="00DA36D7">
        <w:rPr>
          <w:rFonts w:ascii="Arial Narrow" w:hAnsi="Arial Narrow"/>
          <w:b/>
          <w:i/>
          <w:color w:val="000000"/>
          <w:lang w:val="it-IT" w:eastAsia="it-IT"/>
        </w:rPr>
        <w:t>: “</w:t>
      </w:r>
      <w:r w:rsidRPr="00DA36D7">
        <w:rPr>
          <w:rFonts w:ascii="Arial Narrow" w:hAnsi="Arial Narrow"/>
          <w:b/>
          <w:i/>
          <w:color w:val="333333"/>
          <w:lang w:val="it-IT" w:eastAsia="it-IT"/>
        </w:rPr>
        <w:t>Il mondo del bagno e le soluzioni innovative per SPA e benessere”.</w:t>
      </w:r>
    </w:p>
    <w:p w14:paraId="77724FFD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333333"/>
          <w:lang w:val="it-IT" w:eastAsia="it-IT"/>
        </w:rPr>
      </w:pPr>
    </w:p>
    <w:p w14:paraId="038BD940" w14:textId="77777777" w:rsidR="00E12868" w:rsidRPr="00DA36D7" w:rsidRDefault="00E12868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333333"/>
          <w:lang w:val="it-IT" w:eastAsia="it-IT"/>
        </w:rPr>
      </w:pPr>
    </w:p>
    <w:p w14:paraId="0B53D5A0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26"/>
          <w:szCs w:val="26"/>
          <w:lang w:val="it-IT" w:eastAsia="it-IT"/>
        </w:rPr>
      </w:pPr>
      <w:r w:rsidRPr="00DA36D7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Milano, 18 ottobre 2018.</w:t>
      </w:r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</w:t>
      </w: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La grande passione di Victoria + Albert per il progetto si</w:t>
      </w:r>
      <w:proofErr w:type="gramEnd"/>
    </w:p>
    <w:p w14:paraId="2A37236F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percepisce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dalla dedizione costante dell’azienda inglese nei confronti di architetti e</w:t>
      </w:r>
    </w:p>
    <w:p w14:paraId="205717AB" w14:textId="77777777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professionisti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della progettazione.</w:t>
      </w:r>
    </w:p>
    <w:p w14:paraId="79D6986E" w14:textId="77777777" w:rsidR="00ED15DB" w:rsidRDefault="00ED15DB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</w:p>
    <w:p w14:paraId="533BF6D3" w14:textId="686AE144" w:rsidR="00DA36D7" w:rsidRPr="00ED15DB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Il </w:t>
      </w: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brand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, 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noto in tutto il mondo per la gamma unica di vasche </w:t>
      </w:r>
      <w:r w:rsid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centro stanza </w:t>
      </w:r>
      <w:proofErr w:type="spellStart"/>
      <w:r w:rsidR="00ED15DB" w:rsidRPr="00ED15DB">
        <w:rPr>
          <w:rFonts w:ascii="Arial Narrow" w:hAnsi="Arial Narrow"/>
          <w:i/>
          <w:color w:val="000000"/>
          <w:sz w:val="26"/>
          <w:szCs w:val="26"/>
          <w:lang w:val="it-IT" w:eastAsia="it-IT"/>
        </w:rPr>
        <w:t>luxury</w:t>
      </w:r>
      <w:proofErr w:type="spellEnd"/>
      <w:r w:rsidR="00ED15DB" w:rsidRPr="00ED15DB">
        <w:rPr>
          <w:rFonts w:ascii="Arial Narrow" w:hAnsi="Arial Narrow"/>
          <w:i/>
          <w:color w:val="000000"/>
          <w:sz w:val="26"/>
          <w:szCs w:val="26"/>
          <w:lang w:val="it-IT" w:eastAsia="it-IT"/>
        </w:rPr>
        <w:t xml:space="preserve"> style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nelle versioni</w:t>
      </w:r>
      <w:r w:rsidR="00ED15DB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moderne e tradizionali, presenta, il primo seminario di aggiornamento professionale con</w:t>
      </w:r>
      <w:r w:rsidR="00ED15DB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crediti formativi </w:t>
      </w:r>
      <w:r w:rsidR="00ED15DB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concessi dal CNAPPC Consiglio Nazionale degli Architetti Pianificatori, Paesaggisti e Conservatori: 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‘</w:t>
      </w:r>
      <w:r w:rsidRPr="00ED15DB">
        <w:rPr>
          <w:rFonts w:ascii="Arial Narrow" w:hAnsi="Arial Narrow"/>
          <w:b/>
          <w:color w:val="333333"/>
          <w:sz w:val="26"/>
          <w:szCs w:val="26"/>
          <w:lang w:val="it-IT" w:eastAsia="it-IT"/>
        </w:rPr>
        <w:t>IL MONDO DEL BAGNO E LE SOLUZIONI INNOVATIVE PER SPA E</w:t>
      </w:r>
      <w:r w:rsidR="00ED15DB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</w:t>
      </w:r>
      <w:r w:rsidRPr="00ED15DB">
        <w:rPr>
          <w:rFonts w:ascii="Arial Narrow" w:hAnsi="Arial Narrow"/>
          <w:b/>
          <w:color w:val="333333"/>
          <w:sz w:val="26"/>
          <w:szCs w:val="26"/>
          <w:lang w:val="it-IT" w:eastAsia="it-IT"/>
        </w:rPr>
        <w:t>CENTRI BENESSERE</w:t>
      </w:r>
      <w:r w:rsidRPr="00ED15DB">
        <w:rPr>
          <w:rFonts w:ascii="Arial Narrow" w:hAnsi="Arial Narrow"/>
          <w:color w:val="333333"/>
          <w:sz w:val="26"/>
          <w:szCs w:val="26"/>
          <w:lang w:val="it-IT" w:eastAsia="it-IT"/>
        </w:rPr>
        <w:t xml:space="preserve">” 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tenuto dall’architetto Roberta Canestro, Architetto e Dottore di</w:t>
      </w:r>
      <w:r w:rsidR="00ED15DB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Ricerca in Storia dell’Architettura e Conservazione dei beni architettonici e Storia dell’Arte</w:t>
      </w:r>
      <w:r w:rsidR="00ED15DB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e docente tutor di progettazione Architettonica presso l’Universit</w:t>
      </w:r>
      <w:r w:rsidR="007573EF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à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degli Studi di Palermo</w:t>
      </w:r>
      <w:r w:rsidR="00ED15DB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ed il Politecnico di Milano.</w:t>
      </w:r>
    </w:p>
    <w:p w14:paraId="28DAF93C" w14:textId="77777777" w:rsidR="00DA36D7" w:rsidRPr="00ED15DB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</w:p>
    <w:p w14:paraId="123CB504" w14:textId="4C6CE5D3" w:rsidR="00DA36D7" w:rsidRPr="00ED15DB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L’arch</w:t>
      </w:r>
      <w:r w:rsidR="007573EF"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.</w:t>
      </w: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Canestro propone una riflessione sulle possibili soluzioni d’arredo bagno </w:t>
      </w:r>
      <w:proofErr w:type="gramStart"/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come</w:t>
      </w:r>
      <w:proofErr w:type="gramEnd"/>
    </w:p>
    <w:p w14:paraId="3D8A08C8" w14:textId="3DF92681" w:rsidR="00DA36D7" w:rsidRPr="00ED15DB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elemento portante dell’architettura.</w:t>
      </w:r>
    </w:p>
    <w:p w14:paraId="737FB27A" w14:textId="77777777" w:rsidR="00DA36D7" w:rsidRPr="00ED15DB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Il corso parte dalla storia della stanza da bagno, passa attraverso l’evoluzione </w:t>
      </w:r>
      <w:proofErr w:type="gramStart"/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dei</w:t>
      </w:r>
      <w:proofErr w:type="gramEnd"/>
    </w:p>
    <w:p w14:paraId="04EED9A6" w14:textId="77777777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materiali</w:t>
      </w:r>
      <w:proofErr w:type="gramEnd"/>
      <w:r w:rsidRPr="00ED15DB">
        <w:rPr>
          <w:rFonts w:ascii="Arial Narrow" w:hAnsi="Arial Narrow"/>
          <w:color w:val="000000"/>
          <w:sz w:val="26"/>
          <w:szCs w:val="26"/>
          <w:lang w:val="it-IT" w:eastAsia="it-IT"/>
        </w:rPr>
        <w:t>, si sofferma sulla</w:t>
      </w:r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normativa di riferimento, per arrivare all’arredo dello spazio</w:t>
      </w:r>
    </w:p>
    <w:p w14:paraId="5A207B5D" w14:textId="77777777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abitativo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in simbiosi con i materiali da costruzione, individuando soluzioni creative e</w:t>
      </w:r>
    </w:p>
    <w:p w14:paraId="2B297242" w14:textId="77777777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offrendo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spunti e idee progettuali vincenti.</w:t>
      </w:r>
    </w:p>
    <w:p w14:paraId="70110EC9" w14:textId="77777777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Una parte conclusiva con dibattito è dedicata agli errori più comuni e alle </w:t>
      </w: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problematiche</w:t>
      </w:r>
      <w:proofErr w:type="gramEnd"/>
    </w:p>
    <w:p w14:paraId="597139CB" w14:textId="35154C70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che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p</w:t>
      </w:r>
      <w:r w:rsidR="007573EF">
        <w:rPr>
          <w:rFonts w:ascii="Arial Narrow" w:hAnsi="Arial Narrow"/>
          <w:color w:val="000000"/>
          <w:sz w:val="26"/>
          <w:szCs w:val="26"/>
          <w:lang w:val="it-IT" w:eastAsia="it-IT"/>
        </w:rPr>
        <w:t>ossono derivare in caso di cont</w:t>
      </w:r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estazione del lavoro.</w:t>
      </w:r>
    </w:p>
    <w:p w14:paraId="54BA457E" w14:textId="77777777" w:rsid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</w:p>
    <w:p w14:paraId="67C2F57D" w14:textId="77777777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I lavabi e le vasche</w:t>
      </w:r>
      <w:r w:rsidRPr="007573EF">
        <w:rPr>
          <w:rFonts w:ascii="Arial Narrow" w:hAnsi="Arial Narrow"/>
          <w:i/>
          <w:color w:val="000000"/>
          <w:sz w:val="26"/>
          <w:szCs w:val="26"/>
          <w:lang w:val="it-IT" w:eastAsia="it-IT"/>
        </w:rPr>
        <w:t xml:space="preserve"> </w:t>
      </w:r>
      <w:proofErr w:type="spellStart"/>
      <w:r w:rsidRPr="007573EF">
        <w:rPr>
          <w:rFonts w:ascii="Arial Narrow" w:hAnsi="Arial Narrow"/>
          <w:i/>
          <w:color w:val="000000"/>
          <w:sz w:val="26"/>
          <w:szCs w:val="26"/>
          <w:lang w:val="it-IT" w:eastAsia="it-IT"/>
        </w:rPr>
        <w:t>freestanding</w:t>
      </w:r>
      <w:proofErr w:type="spell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di Victoria + Albert </w:t>
      </w: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nascono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dalla particolare cura e</w:t>
      </w:r>
    </w:p>
    <w:p w14:paraId="3D50A6F5" w14:textId="77777777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attenzione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ai dettagli che distingue l’azienda inglese, ormai nota per aver brevettato il</w:t>
      </w:r>
    </w:p>
    <w:p w14:paraId="5A21EA15" w14:textId="26C0CF16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r w:rsidRPr="00DA36D7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Q</w:t>
      </w:r>
      <w:r w:rsid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UARRYCAST</w:t>
      </w:r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™</w:t>
      </w:r>
      <w:r w:rsidRPr="00DA36D7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,</w:t>
      </w:r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- materiale costituito da roccia calcarea </w:t>
      </w:r>
      <w:proofErr w:type="spell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Volcanic</w:t>
      </w:r>
      <w:proofErr w:type="spell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</w:t>
      </w: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Limestone™</w:t>
      </w:r>
      <w:proofErr w:type="gramEnd"/>
    </w:p>
    <w:p w14:paraId="621E02BD" w14:textId="77777777" w:rsidR="00DA36D7" w:rsidRP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naturalmente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 xml:space="preserve"> bianca miscelato con resina che ha elevate caratteristiche di isolamento</w:t>
      </w:r>
    </w:p>
    <w:p w14:paraId="6F4F4984" w14:textId="078AD0EF" w:rsidR="00DA36D7" w:rsidRDefault="00DA36D7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termico</w:t>
      </w:r>
      <w:proofErr w:type="gramEnd"/>
      <w:r w:rsidRPr="00DA36D7">
        <w:rPr>
          <w:rFonts w:ascii="Arial Narrow" w:hAnsi="Arial Narrow"/>
          <w:color w:val="000000"/>
          <w:sz w:val="26"/>
          <w:szCs w:val="26"/>
          <w:lang w:val="it-IT" w:eastAsia="it-IT"/>
        </w:rPr>
        <w:t>, resiste al calore e agli shock termici.</w:t>
      </w:r>
    </w:p>
    <w:p w14:paraId="5D09E75C" w14:textId="77777777" w:rsidR="00ED15DB" w:rsidRDefault="00ED15DB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</w:p>
    <w:p w14:paraId="38A2BA88" w14:textId="77777777" w:rsidR="00ED15DB" w:rsidRDefault="00ED15DB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</w:p>
    <w:p w14:paraId="55DAD5F0" w14:textId="77777777" w:rsidR="00ED15DB" w:rsidRDefault="00ED15DB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</w:p>
    <w:p w14:paraId="474E2C8E" w14:textId="77777777" w:rsidR="00ED15DB" w:rsidRDefault="00ED15DB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</w:p>
    <w:p w14:paraId="1D1031A8" w14:textId="77777777" w:rsidR="00ED15DB" w:rsidRDefault="00ED15DB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color w:val="000000"/>
          <w:sz w:val="26"/>
          <w:szCs w:val="26"/>
          <w:lang w:val="it-IT" w:eastAsia="it-IT"/>
        </w:rPr>
      </w:pPr>
    </w:p>
    <w:p w14:paraId="65FFB8B6" w14:textId="74EB0343" w:rsidR="00ED15DB" w:rsidRPr="00ED15DB" w:rsidRDefault="00ED15DB" w:rsidP="00ED15DB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="Arial Narrow" w:hAnsi="Arial Narrow"/>
          <w:b/>
          <w:color w:val="000000"/>
          <w:sz w:val="26"/>
          <w:szCs w:val="26"/>
          <w:lang w:val="it-IT" w:eastAsia="it-IT"/>
        </w:rPr>
      </w:pPr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Il seminario</w:t>
      </w:r>
      <w:r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 formativo</w:t>
      </w:r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, - che si svolgerà il prossimo 18 ottobre dalle </w:t>
      </w:r>
      <w:proofErr w:type="gramStart"/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15</w:t>
      </w:r>
      <w:proofErr w:type="gramEnd"/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 alle 19,30 presso lo showroom Victoria + Albert </w:t>
      </w:r>
      <w:proofErr w:type="spellStart"/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Baths</w:t>
      </w:r>
      <w:proofErr w:type="spellEnd"/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, Galleria Meravigli Via Gaetano Negri 8, 20123, Milano – è organizzato </w:t>
      </w:r>
      <w:r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 </w:t>
      </w:r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in collaborazione con le aziende </w:t>
      </w:r>
      <w:r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 </w:t>
      </w:r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Fiora (nota per l’uso del </w:t>
      </w:r>
      <w:proofErr w:type="spellStart"/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Silexpol</w:t>
      </w:r>
      <w:proofErr w:type="spellEnd"/>
      <w:r w:rsidR="008A47C5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  nell’ambiente bagno</w:t>
      </w:r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)  e </w:t>
      </w:r>
      <w:proofErr w:type="spellStart"/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Gaudì</w:t>
      </w:r>
      <w:proofErr w:type="spellEnd"/>
      <w:r w:rsidR="00CD7015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 </w:t>
      </w:r>
      <w:proofErr w:type="spellStart"/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Decor</w:t>
      </w:r>
      <w:proofErr w:type="spellEnd"/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 (</w:t>
      </w:r>
      <w:r w:rsidR="008A47C5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 xml:space="preserve">specializzata nella produzione di </w:t>
      </w:r>
      <w:r w:rsidRPr="00ED15DB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elementi architettonici per decorazione di interni e di esterni)</w:t>
      </w:r>
      <w:r w:rsidR="008A47C5">
        <w:rPr>
          <w:rFonts w:ascii="Arial Narrow" w:hAnsi="Arial Narrow"/>
          <w:b/>
          <w:color w:val="000000"/>
          <w:sz w:val="26"/>
          <w:szCs w:val="26"/>
          <w:lang w:val="it-IT" w:eastAsia="it-IT"/>
        </w:rPr>
        <w:t>.</w:t>
      </w:r>
    </w:p>
    <w:p w14:paraId="24009B33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</w:p>
    <w:p w14:paraId="60173844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b/>
          <w:color w:val="36A9A9"/>
          <w:sz w:val="28"/>
          <w:szCs w:val="28"/>
          <w:lang w:val="it-IT" w:eastAsia="it-IT"/>
        </w:rPr>
      </w:pPr>
      <w:proofErr w:type="gramStart"/>
      <w:r w:rsidRPr="00DA36D7">
        <w:rPr>
          <w:rFonts w:ascii="Arial Narrow" w:hAnsi="Arial Narrow"/>
          <w:b/>
          <w:color w:val="000000"/>
          <w:sz w:val="28"/>
          <w:szCs w:val="28"/>
          <w:lang w:val="it-IT" w:eastAsia="it-IT"/>
        </w:rPr>
        <w:t>Modalità</w:t>
      </w:r>
      <w:proofErr w:type="gramEnd"/>
      <w:r w:rsidRPr="00DA36D7">
        <w:rPr>
          <w:rFonts w:ascii="Arial Narrow" w:hAnsi="Arial Narrow"/>
          <w:b/>
          <w:color w:val="000000"/>
          <w:sz w:val="28"/>
          <w:szCs w:val="28"/>
          <w:lang w:val="it-IT" w:eastAsia="it-IT"/>
        </w:rPr>
        <w:t xml:space="preserve"> di Iscrizione: </w:t>
      </w:r>
      <w:r w:rsidRPr="00DA36D7">
        <w:rPr>
          <w:rFonts w:ascii="Arial Narrow" w:hAnsi="Arial Narrow"/>
          <w:b/>
          <w:color w:val="36A9A9"/>
          <w:sz w:val="28"/>
          <w:szCs w:val="28"/>
          <w:lang w:val="it-IT" w:eastAsia="it-IT"/>
        </w:rPr>
        <w:t>www.h25.it/vandabaths</w:t>
      </w:r>
    </w:p>
    <w:p w14:paraId="4FC42E0F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20"/>
          <w:szCs w:val="20"/>
          <w:lang w:val="it-IT" w:eastAsia="it-IT"/>
        </w:rPr>
      </w:pPr>
    </w:p>
    <w:p w14:paraId="75D67F9D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20"/>
          <w:szCs w:val="20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News</w:t>
      </w:r>
      <w:proofErr w:type="gram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 4 post:  #</w:t>
      </w:r>
      <w:proofErr w:type="spell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vandabaths</w:t>
      </w:r>
      <w:proofErr w:type="spell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, #</w:t>
      </w:r>
      <w:proofErr w:type="spell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baths</w:t>
      </w:r>
      <w:proofErr w:type="spell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 #</w:t>
      </w:r>
      <w:proofErr w:type="spellStart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>freestanding</w:t>
      </w:r>
      <w:proofErr w:type="spellEnd"/>
      <w:r w:rsidRPr="00DA36D7">
        <w:rPr>
          <w:rFonts w:ascii="Arial Narrow" w:hAnsi="Arial Narrow"/>
          <w:color w:val="000000"/>
          <w:sz w:val="20"/>
          <w:szCs w:val="20"/>
          <w:lang w:val="it-IT" w:eastAsia="it-IT"/>
        </w:rPr>
        <w:t xml:space="preserve"> che coniuga #design e #funzionalità per infinite soluzioni d’arredo.</w:t>
      </w:r>
    </w:p>
    <w:p w14:paraId="1A2D2CBC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color w:val="000000"/>
          <w:sz w:val="20"/>
          <w:szCs w:val="20"/>
          <w:lang w:val="it-IT" w:eastAsia="it-IT"/>
        </w:rPr>
      </w:pPr>
    </w:p>
    <w:p w14:paraId="1DAD7065" w14:textId="77777777" w:rsidR="00ED15DB" w:rsidRPr="00DA36D7" w:rsidRDefault="00ED15DB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color w:val="000000"/>
          <w:sz w:val="22"/>
          <w:szCs w:val="22"/>
          <w:lang w:val="it-IT" w:eastAsia="it-IT"/>
        </w:rPr>
      </w:pPr>
    </w:p>
    <w:p w14:paraId="1D33EE22" w14:textId="02D902F0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="Arial Narrow" w:hAnsi="Arial Narrow"/>
          <w:b/>
          <w:color w:val="000000"/>
          <w:sz w:val="22"/>
          <w:szCs w:val="22"/>
          <w:lang w:val="it-IT" w:eastAsia="it-IT"/>
        </w:rPr>
      </w:pPr>
    </w:p>
    <w:p w14:paraId="5219FAF1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</w:p>
    <w:p w14:paraId="49BCD6CD" w14:textId="3C4AA693" w:rsidR="00DA36D7" w:rsidRDefault="00985941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>
        <w:rPr>
          <w:rFonts w:ascii="Arial Narrow" w:hAnsi="Arial Narrow"/>
          <w:noProof/>
          <w:color w:val="000000"/>
          <w:sz w:val="18"/>
          <w:szCs w:val="18"/>
          <w:lang w:val="it-IT" w:eastAsia="it-IT"/>
        </w:rPr>
        <w:drawing>
          <wp:inline distT="0" distB="0" distL="0" distR="0" wp14:anchorId="25572629" wp14:editId="639E3729">
            <wp:extent cx="2726488" cy="1425363"/>
            <wp:effectExtent l="0" t="0" r="0" b="0"/>
            <wp:docPr id="2" name="Immagine 2" descr="DatiTAC:NUOVO TACONLINE:Materiali CLIENTI :VICTORIA+ALBERT:2018:DA FARE:18 ttobre seminario formativo:Victoria Albert Milano showroom  bas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VICTORIA+ALBERT:2018:DA FARE:18 ttobre seminario formativo:Victoria Albert Milano showroom  bass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382" cy="142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/>
          <w:noProof/>
          <w:color w:val="000000"/>
          <w:sz w:val="18"/>
          <w:szCs w:val="18"/>
          <w:lang w:val="it-IT" w:eastAsia="it-IT"/>
        </w:rPr>
        <w:drawing>
          <wp:inline distT="0" distB="0" distL="0" distR="0" wp14:anchorId="67A2D185" wp14:editId="557D9505">
            <wp:extent cx="2070735" cy="1432665"/>
            <wp:effectExtent l="0" t="0" r="12065" b="0"/>
            <wp:docPr id="3" name="Immagine 3" descr="DatiTAC:NUOVO TACONLINE:Materiali CLIENTI :VICTORIA+ALBERT:2018:DA FARE:18 ttobre seminario formativo:Victoria Albert Milano showroom . 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VICTORIA+ALBERT:2018:DA FARE:18 ttobre seminario formativo:Victoria Albert Milano showroom . .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693" cy="1433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C895BD9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</w:p>
    <w:p w14:paraId="6C435741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AZIENDA</w:t>
      </w:r>
    </w:p>
    <w:p w14:paraId="6E774EB3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Victoria + Albert</w:t>
      </w:r>
    </w:p>
    <w:p w14:paraId="72130D0E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www.vandabaths.com</w:t>
      </w:r>
      <w:proofErr w:type="gramEnd"/>
    </w:p>
    <w:p w14:paraId="6C958AD1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</w:p>
    <w:p w14:paraId="5FE8BECE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SHOWROOM</w:t>
      </w:r>
    </w:p>
    <w:p w14:paraId="7EECD440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 xml:space="preserve">Milano, Galleria Meravigli Via G. Negri </w:t>
      </w:r>
      <w:proofErr w:type="gram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8</w:t>
      </w:r>
      <w:proofErr w:type="gramEnd"/>
    </w:p>
    <w:p w14:paraId="5E979F46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 xml:space="preserve">Londra 316-317 Design </w:t>
      </w:r>
      <w:proofErr w:type="gram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Centre Chelsea Harbour</w:t>
      </w:r>
      <w:proofErr w:type="gramEnd"/>
    </w:p>
    <w:p w14:paraId="29728C77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</w:p>
    <w:p w14:paraId="79C61C5D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Nota per la redazione:</w:t>
      </w:r>
    </w:p>
    <w:p w14:paraId="403B171E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 xml:space="preserve">Per </w:t>
      </w:r>
      <w:proofErr w:type="gram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ulteriori</w:t>
      </w:r>
      <w:proofErr w:type="gramEnd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 xml:space="preserve"> informazioni,</w:t>
      </w:r>
    </w:p>
    <w:p w14:paraId="35F2B324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www.taconline.it</w:t>
      </w:r>
      <w:proofErr w:type="gramEnd"/>
    </w:p>
    <w:p w14:paraId="2A837EB5" w14:textId="77777777" w:rsid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</w:p>
    <w:p w14:paraId="3ACF2C5E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UFFICIO STAMPA e PR</w:t>
      </w:r>
    </w:p>
    <w:p w14:paraId="38E5E625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proofErr w:type="gram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tac</w:t>
      </w:r>
      <w:proofErr w:type="gramEnd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 xml:space="preserve"> </w:t>
      </w:r>
      <w:proofErr w:type="spell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comunic@zione</w:t>
      </w:r>
      <w:proofErr w:type="spellEnd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 xml:space="preserve"> </w:t>
      </w:r>
      <w:proofErr w:type="spell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milano|genova</w:t>
      </w:r>
      <w:proofErr w:type="spellEnd"/>
    </w:p>
    <w:p w14:paraId="66BAE4AB" w14:textId="77777777" w:rsidR="00DA36D7" w:rsidRPr="00DA36D7" w:rsidRDefault="00DA36D7" w:rsidP="00DA36D7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 Narrow" w:hAnsi="Arial Narrow"/>
          <w:color w:val="000000"/>
          <w:sz w:val="18"/>
          <w:szCs w:val="18"/>
          <w:lang w:val="it-IT" w:eastAsia="it-IT"/>
        </w:rPr>
      </w:pPr>
      <w:proofErr w:type="spellStart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tel</w:t>
      </w:r>
      <w:proofErr w:type="spellEnd"/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 xml:space="preserve"> +39 02 48517618 | 0185 351616</w:t>
      </w:r>
    </w:p>
    <w:p w14:paraId="51B60B0D" w14:textId="2AE35C0C" w:rsidR="00C80616" w:rsidRPr="00DA36D7" w:rsidRDefault="00DA36D7" w:rsidP="00DA36D7">
      <w:pPr>
        <w:jc w:val="both"/>
        <w:rPr>
          <w:rFonts w:ascii="Arial Narrow" w:hAnsi="Arial Narrow"/>
        </w:rPr>
      </w:pPr>
      <w:r w:rsidRPr="00DA36D7">
        <w:rPr>
          <w:rFonts w:ascii="Arial Narrow" w:hAnsi="Arial Narrow"/>
          <w:color w:val="000000"/>
          <w:sz w:val="18"/>
          <w:szCs w:val="18"/>
          <w:lang w:val="it-IT" w:eastAsia="it-IT"/>
        </w:rPr>
        <w:t>press@taconline.it | www.taconline.it</w:t>
      </w:r>
    </w:p>
    <w:sectPr w:rsidR="00C80616" w:rsidRPr="00DA36D7" w:rsidSect="00C1265F">
      <w:headerReference w:type="default" r:id="rId10"/>
      <w:pgSz w:w="11900" w:h="16820"/>
      <w:pgMar w:top="1134" w:right="1701" w:bottom="567" w:left="1701" w:header="568" w:footer="851" w:gutter="0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C606AB2" w15:done="0"/>
  <w15:commentEx w15:paraId="344FF867" w15:done="0"/>
  <w15:commentEx w15:paraId="36004985" w15:done="0"/>
  <w15:commentEx w15:paraId="7C1C521A" w15:done="0"/>
</w15:commentsEx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5FA8D8" w14:textId="77777777" w:rsidR="00985941" w:rsidRDefault="00985941">
      <w:r>
        <w:separator/>
      </w:r>
    </w:p>
  </w:endnote>
  <w:endnote w:type="continuationSeparator" w:id="0">
    <w:p w14:paraId="69579897" w14:textId="77777777" w:rsidR="00985941" w:rsidRDefault="009859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3C7345" w14:textId="77777777" w:rsidR="00985941" w:rsidRDefault="00985941">
      <w:r>
        <w:separator/>
      </w:r>
    </w:p>
  </w:footnote>
  <w:footnote w:type="continuationSeparator" w:id="0">
    <w:p w14:paraId="4170E927" w14:textId="77777777" w:rsidR="00985941" w:rsidRDefault="0098594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0C10FA" w14:textId="406E3A67" w:rsidR="00985941" w:rsidRDefault="00985941" w:rsidP="00C71448">
    <w:pPr>
      <w:pStyle w:val="Intestazione"/>
      <w:ind w:left="-284"/>
    </w:pPr>
    <w:r>
      <w:rPr>
        <w:noProof/>
        <w:lang w:val="it-IT" w:eastAsia="it-IT"/>
      </w:rPr>
      <w:drawing>
        <wp:inline distT="0" distB="0" distL="0" distR="0" wp14:anchorId="40025FF3" wp14:editId="5B2BF54C">
          <wp:extent cx="1864724" cy="561618"/>
          <wp:effectExtent l="0" t="0" r="0" b="0"/>
          <wp:docPr id="6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5037" cy="5617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B25F673" w14:textId="77777777" w:rsidR="00985941" w:rsidRDefault="00985941" w:rsidP="00C71448">
    <w:pPr>
      <w:pStyle w:val="Intestazione"/>
      <w:ind w:left="-284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2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3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godelieve cooymans">
    <w15:presenceInfo w15:providerId="Windows Live" w15:userId="bc58f2e624a4887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oNotDisplayPageBoundaries/>
  <w:proofState w:spelling="clean" w:grammar="clean"/>
  <w:doNotTrackMove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1475C"/>
    <w:rsid w:val="00021F8A"/>
    <w:rsid w:val="000253A8"/>
    <w:rsid w:val="00060C5F"/>
    <w:rsid w:val="00105E7E"/>
    <w:rsid w:val="00142B3A"/>
    <w:rsid w:val="00142B99"/>
    <w:rsid w:val="00166E63"/>
    <w:rsid w:val="00181FFE"/>
    <w:rsid w:val="001955F6"/>
    <w:rsid w:val="00196315"/>
    <w:rsid w:val="001A0566"/>
    <w:rsid w:val="001A0C6D"/>
    <w:rsid w:val="001C26BF"/>
    <w:rsid w:val="001D00C4"/>
    <w:rsid w:val="001F3DC9"/>
    <w:rsid w:val="00210A4B"/>
    <w:rsid w:val="00236CE9"/>
    <w:rsid w:val="00252B94"/>
    <w:rsid w:val="00263C79"/>
    <w:rsid w:val="00273C43"/>
    <w:rsid w:val="00293F74"/>
    <w:rsid w:val="002A27A1"/>
    <w:rsid w:val="002B46CA"/>
    <w:rsid w:val="002D1605"/>
    <w:rsid w:val="002E11B2"/>
    <w:rsid w:val="0030233C"/>
    <w:rsid w:val="0035409B"/>
    <w:rsid w:val="00367AAB"/>
    <w:rsid w:val="003865EE"/>
    <w:rsid w:val="00391CDA"/>
    <w:rsid w:val="00394E71"/>
    <w:rsid w:val="003977B0"/>
    <w:rsid w:val="003C472E"/>
    <w:rsid w:val="003D0A58"/>
    <w:rsid w:val="00405C03"/>
    <w:rsid w:val="00426D07"/>
    <w:rsid w:val="004339D2"/>
    <w:rsid w:val="0045061D"/>
    <w:rsid w:val="00464E10"/>
    <w:rsid w:val="004F773E"/>
    <w:rsid w:val="00527128"/>
    <w:rsid w:val="00556EA0"/>
    <w:rsid w:val="005A765A"/>
    <w:rsid w:val="005B1EC3"/>
    <w:rsid w:val="005C653E"/>
    <w:rsid w:val="005E063F"/>
    <w:rsid w:val="00603828"/>
    <w:rsid w:val="00632970"/>
    <w:rsid w:val="00655612"/>
    <w:rsid w:val="00662AF4"/>
    <w:rsid w:val="006726E8"/>
    <w:rsid w:val="00686826"/>
    <w:rsid w:val="00697516"/>
    <w:rsid w:val="00697F70"/>
    <w:rsid w:val="006A69EE"/>
    <w:rsid w:val="006D6CAC"/>
    <w:rsid w:val="006E19EF"/>
    <w:rsid w:val="006F2AB2"/>
    <w:rsid w:val="00700981"/>
    <w:rsid w:val="007573EF"/>
    <w:rsid w:val="0078111D"/>
    <w:rsid w:val="007837AD"/>
    <w:rsid w:val="00785BDB"/>
    <w:rsid w:val="007B3CBE"/>
    <w:rsid w:val="007F5556"/>
    <w:rsid w:val="008162DA"/>
    <w:rsid w:val="00837751"/>
    <w:rsid w:val="00853B0A"/>
    <w:rsid w:val="00863C0E"/>
    <w:rsid w:val="00885CFE"/>
    <w:rsid w:val="008A47C5"/>
    <w:rsid w:val="009278CD"/>
    <w:rsid w:val="00927D56"/>
    <w:rsid w:val="00942AFD"/>
    <w:rsid w:val="0094619A"/>
    <w:rsid w:val="00963B9D"/>
    <w:rsid w:val="0098162C"/>
    <w:rsid w:val="00985941"/>
    <w:rsid w:val="00987D30"/>
    <w:rsid w:val="009B1FA3"/>
    <w:rsid w:val="009C2407"/>
    <w:rsid w:val="009C3574"/>
    <w:rsid w:val="009C3C28"/>
    <w:rsid w:val="009F7308"/>
    <w:rsid w:val="00A0294E"/>
    <w:rsid w:val="00A047C4"/>
    <w:rsid w:val="00A05017"/>
    <w:rsid w:val="00A44577"/>
    <w:rsid w:val="00AA5253"/>
    <w:rsid w:val="00AB0417"/>
    <w:rsid w:val="00AF75E7"/>
    <w:rsid w:val="00B41EF5"/>
    <w:rsid w:val="00B43A5B"/>
    <w:rsid w:val="00B515BA"/>
    <w:rsid w:val="00B716AE"/>
    <w:rsid w:val="00B837A4"/>
    <w:rsid w:val="00BE29E7"/>
    <w:rsid w:val="00C03475"/>
    <w:rsid w:val="00C1265F"/>
    <w:rsid w:val="00C30300"/>
    <w:rsid w:val="00C3227D"/>
    <w:rsid w:val="00C376F9"/>
    <w:rsid w:val="00C71448"/>
    <w:rsid w:val="00C80616"/>
    <w:rsid w:val="00CA1F82"/>
    <w:rsid w:val="00CB3B8C"/>
    <w:rsid w:val="00CD2C37"/>
    <w:rsid w:val="00CD4243"/>
    <w:rsid w:val="00CD559E"/>
    <w:rsid w:val="00CD7015"/>
    <w:rsid w:val="00D01C25"/>
    <w:rsid w:val="00D06D99"/>
    <w:rsid w:val="00D55339"/>
    <w:rsid w:val="00D94DA3"/>
    <w:rsid w:val="00DA36D7"/>
    <w:rsid w:val="00E0459C"/>
    <w:rsid w:val="00E12868"/>
    <w:rsid w:val="00E40689"/>
    <w:rsid w:val="00E5100E"/>
    <w:rsid w:val="00E637FD"/>
    <w:rsid w:val="00E70515"/>
    <w:rsid w:val="00E8783D"/>
    <w:rsid w:val="00ED15DB"/>
    <w:rsid w:val="00F16E54"/>
    <w:rsid w:val="00F274F1"/>
    <w:rsid w:val="00F92850"/>
    <w:rsid w:val="00F950C6"/>
    <w:rsid w:val="00FC4E35"/>
    <w:rsid w:val="00FD29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paragraph" w:styleId="Titolo1">
    <w:name w:val="heading 1"/>
    <w:basedOn w:val="Normale"/>
    <w:link w:val="Titolo1Carattere"/>
    <w:uiPriority w:val="9"/>
    <w:qFormat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  <w:bdr w:val="none" w:sz="0" w:space="0" w:color="auto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A0C6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99BC9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9C3574"/>
    <w:rPr>
      <w:b/>
      <w:bCs/>
    </w:rPr>
  </w:style>
  <w:style w:type="character" w:customStyle="1" w:styleId="apple-converted-space">
    <w:name w:val="apple-converted-space"/>
    <w:basedOn w:val="Caratterepredefinitoparagrafo"/>
    <w:rsid w:val="009C3574"/>
  </w:style>
  <w:style w:type="character" w:styleId="Enfasicorsivo">
    <w:name w:val="Emphasis"/>
    <w:basedOn w:val="Caratterepredefinitoparagrafo"/>
    <w:uiPriority w:val="20"/>
    <w:qFormat/>
    <w:rsid w:val="009C3574"/>
    <w:rPr>
      <w:i/>
      <w:iCs/>
    </w:rPr>
  </w:style>
  <w:style w:type="character" w:customStyle="1" w:styleId="highlighted">
    <w:name w:val="highlighted"/>
    <w:basedOn w:val="Caratterepredefinitoparagrafo"/>
    <w:rsid w:val="002D1605"/>
  </w:style>
  <w:style w:type="character" w:customStyle="1" w:styleId="Titolo1Carattere">
    <w:name w:val="Titolo 1 Carattere"/>
    <w:basedOn w:val="Caratterepredefinitoparagrafo"/>
    <w:link w:val="Titolo1"/>
    <w:uiPriority w:val="9"/>
    <w:rsid w:val="002D160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paragraph" w:styleId="NormaleWeb">
    <w:name w:val="Normal (Web)"/>
    <w:basedOn w:val="Normale"/>
    <w:uiPriority w:val="99"/>
    <w:unhideWhenUsed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hAnsi="Times"/>
      <w:sz w:val="20"/>
      <w:szCs w:val="20"/>
      <w:bdr w:val="none" w:sz="0" w:space="0" w:color="auto"/>
      <w:lang w:val="it-IT" w:eastAsia="it-IT"/>
    </w:rPr>
  </w:style>
  <w:style w:type="character" w:customStyle="1" w:styleId="58cl">
    <w:name w:val="_58cl"/>
    <w:basedOn w:val="Caratterepredefinitoparagrafo"/>
    <w:rsid w:val="007837AD"/>
  </w:style>
  <w:style w:type="character" w:customStyle="1" w:styleId="58cm">
    <w:name w:val="_58cm"/>
    <w:basedOn w:val="Caratterepredefinitoparagrafo"/>
    <w:rsid w:val="007837AD"/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1A0C6D"/>
    <w:rPr>
      <w:rFonts w:asciiTheme="majorHAnsi" w:eastAsiaTheme="majorEastAsia" w:hAnsiTheme="majorHAnsi" w:cstheme="majorBidi"/>
      <w:b/>
      <w:bCs/>
      <w:color w:val="499BC9" w:themeColor="accent1"/>
      <w:sz w:val="26"/>
      <w:szCs w:val="26"/>
      <w:lang w:val="en-US" w:eastAsia="en-US"/>
    </w:rPr>
  </w:style>
  <w:style w:type="paragraph" w:customStyle="1" w:styleId="Default">
    <w:name w:val="Default"/>
    <w:rsid w:val="001A0C6D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 Narrow" w:hAnsi="Arial Narrow" w:cs="Arial Narrow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paragraph" w:styleId="Titolo1">
    <w:name w:val="heading 1"/>
    <w:basedOn w:val="Normale"/>
    <w:link w:val="Titolo1Carattere"/>
    <w:uiPriority w:val="9"/>
    <w:qFormat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  <w:bdr w:val="none" w:sz="0" w:space="0" w:color="auto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1A0C6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99BC9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9C3574"/>
    <w:rPr>
      <w:b/>
      <w:bCs/>
    </w:rPr>
  </w:style>
  <w:style w:type="character" w:customStyle="1" w:styleId="apple-converted-space">
    <w:name w:val="apple-converted-space"/>
    <w:basedOn w:val="Caratterepredefinitoparagrafo"/>
    <w:rsid w:val="009C3574"/>
  </w:style>
  <w:style w:type="character" w:styleId="Enfasicorsivo">
    <w:name w:val="Emphasis"/>
    <w:basedOn w:val="Caratterepredefinitoparagrafo"/>
    <w:uiPriority w:val="20"/>
    <w:qFormat/>
    <w:rsid w:val="009C3574"/>
    <w:rPr>
      <w:i/>
      <w:iCs/>
    </w:rPr>
  </w:style>
  <w:style w:type="character" w:customStyle="1" w:styleId="highlighted">
    <w:name w:val="highlighted"/>
    <w:basedOn w:val="Caratterepredefinitoparagrafo"/>
    <w:rsid w:val="002D1605"/>
  </w:style>
  <w:style w:type="character" w:customStyle="1" w:styleId="Titolo1Carattere">
    <w:name w:val="Titolo 1 Carattere"/>
    <w:basedOn w:val="Caratterepredefinitoparagrafo"/>
    <w:link w:val="Titolo1"/>
    <w:uiPriority w:val="9"/>
    <w:rsid w:val="002D160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paragraph" w:styleId="NormaleWeb">
    <w:name w:val="Normal (Web)"/>
    <w:basedOn w:val="Normale"/>
    <w:uiPriority w:val="99"/>
    <w:unhideWhenUsed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hAnsi="Times"/>
      <w:sz w:val="20"/>
      <w:szCs w:val="20"/>
      <w:bdr w:val="none" w:sz="0" w:space="0" w:color="auto"/>
      <w:lang w:val="it-IT" w:eastAsia="it-IT"/>
    </w:rPr>
  </w:style>
  <w:style w:type="character" w:customStyle="1" w:styleId="58cl">
    <w:name w:val="_58cl"/>
    <w:basedOn w:val="Caratterepredefinitoparagrafo"/>
    <w:rsid w:val="007837AD"/>
  </w:style>
  <w:style w:type="character" w:customStyle="1" w:styleId="58cm">
    <w:name w:val="_58cm"/>
    <w:basedOn w:val="Caratterepredefinitoparagrafo"/>
    <w:rsid w:val="007837AD"/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1A0C6D"/>
    <w:rPr>
      <w:rFonts w:asciiTheme="majorHAnsi" w:eastAsiaTheme="majorEastAsia" w:hAnsiTheme="majorHAnsi" w:cstheme="majorBidi"/>
      <w:b/>
      <w:bCs/>
      <w:color w:val="499BC9" w:themeColor="accent1"/>
      <w:sz w:val="26"/>
      <w:szCs w:val="26"/>
      <w:lang w:val="en-US" w:eastAsia="en-US"/>
    </w:rPr>
  </w:style>
  <w:style w:type="paragraph" w:customStyle="1" w:styleId="Default">
    <w:name w:val="Default"/>
    <w:rsid w:val="001A0C6D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 Narrow" w:hAnsi="Arial Narrow" w:cs="Arial Narrow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05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0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5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84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7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15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86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79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9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5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29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26" Type="http://schemas.microsoft.com/office/2011/relationships/people" Target="people.xml"/><Relationship Id="rId27" Type="http://schemas.microsoft.com/office/2011/relationships/commentsExtended" Target="commentsExtended.xm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532</Words>
  <Characters>3035</Characters>
  <Application>Microsoft Macintosh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>TAC</Company>
  <LinksUpToDate>false</LinksUpToDate>
  <CharactersWithSpaces>3560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</dc:creator>
  <cp:keywords/>
  <dc:description/>
  <cp:lastModifiedBy>tac comunicazione</cp:lastModifiedBy>
  <cp:revision>10</cp:revision>
  <cp:lastPrinted>2018-10-02T15:00:00Z</cp:lastPrinted>
  <dcterms:created xsi:type="dcterms:W3CDTF">2018-10-01T09:56:00Z</dcterms:created>
  <dcterms:modified xsi:type="dcterms:W3CDTF">2018-10-03T10:41:00Z</dcterms:modified>
  <cp:category/>
</cp:coreProperties>
</file>